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40"/>
          <w:szCs w:val="4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40"/>
          <w:szCs w:val="40"/>
          <w:rtl w:val="0"/>
        </w:rPr>
        <w:t xml:space="preserve">A Indústria Gráfica de Embalagens é a que mais pode se beneficiar da Inteligência Artificial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b w:val="1"/>
          <w:bCs w:val="1"/>
          <w:sz w:val="40"/>
          <w:szCs w:val="40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40"/>
          <w:szCs w:val="40"/>
        </w:rPr>
        <w:drawing>
          <wp:inline distB="0" distT="0" distL="0" distR="0">
            <wp:extent cx="5943600" cy="4702810"/>
            <wp:effectExtent b="0" l="0" r="0" t="0"/>
            <wp:docPr id="154692028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028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entury Schoolbook" w:cs="Century Schoolbook" w:eastAsia="Century Schoolbook" w:hAnsi="Century Schoolbook"/>
          <w:i w:val="1"/>
          <w:iCs w:val="1"/>
          <w:sz w:val="36"/>
          <w:szCs w:val="36"/>
        </w:rPr>
      </w:pPr>
      <w:r w:rsidDel="00000000" w:rsidR="00000000" w:rsidRPr="00000000">
        <w:rPr>
          <w:rFonts w:ascii="Century Schoolbook" w:cs="Century Schoolbook" w:eastAsia="Century Schoolbook" w:hAnsi="Century Schoolbook"/>
          <w:i w:val="1"/>
          <w:iCs w:val="1"/>
          <w:sz w:val="36"/>
          <w:szCs w:val="36"/>
          <w:rtl w:val="0"/>
        </w:rPr>
        <w:t xml:space="preserve">No futuro próximo a IA será indispensável para nos ajudar a saber mais e não menos!</w:t>
      </w:r>
    </w:p>
    <w:p w:rsidR="00000000" w:rsidDel="00000000" w:rsidP="00000000" w:rsidRDefault="00000000" w:rsidRPr="00000000" w14:paraId="00000004">
      <w:pPr>
        <w:jc w:val="center"/>
        <w:rPr>
          <w:rFonts w:ascii="Helvetica Neue" w:cs="Helvetica Neue" w:eastAsia="Helvetica Neue" w:hAnsi="Helvetica Neue"/>
          <w:i w:val="1"/>
          <w:i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Helvetica Neue Light" w:cs="Helvetica Neue Light" w:eastAsia="Helvetica Neue Light" w:hAnsi="Helvetica Neue Light"/>
          <w:sz w:val="28"/>
          <w:szCs w:val="28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Em 1875 as juntas comerciais do Brasil passaram a exigir o registro dos rótulos dos produtos para prevenir casos de plágio estavam acontecendo.</w:t>
      </w:r>
    </w:p>
    <w:p w:rsidR="00000000" w:rsidDel="00000000" w:rsidP="00000000" w:rsidRDefault="00000000" w:rsidRPr="00000000" w14:paraId="00000006">
      <w:pPr>
        <w:rPr>
          <w:rFonts w:ascii="Helvetica Neue Light" w:cs="Helvetica Neue Light" w:eastAsia="Helvetica Neue Light" w:hAnsi="Helvetica Neue Light"/>
          <w:sz w:val="28"/>
          <w:szCs w:val="28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Os Primeiros impressos surgiram na China onde monges budistas criaram a técnica da Xilogravura para imprimir suas Sutras a partir do ano 670. A xilogravura (impressão com (Matrizes de madeira gravadas) é considerada a mãe de todas as técnicas de impressão. </w:t>
      </w:r>
    </w:p>
    <w:p w:rsidR="00000000" w:rsidDel="00000000" w:rsidP="00000000" w:rsidRDefault="00000000" w:rsidRPr="00000000" w14:paraId="00000007">
      <w:pPr>
        <w:rPr>
          <w:rFonts w:ascii="Helvetica Neue Light" w:cs="Helvetica Neue Light" w:eastAsia="Helvetica Neue Light" w:hAnsi="Helvetica Neue Light"/>
          <w:sz w:val="28"/>
          <w:szCs w:val="28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Está técnica chegou a Europa onde as primeiras oficinas gráficas passaram a imprimir as imagens de Santos usados para proteger as casas onde as famílias eram deles devotas. Nesta mesma época tornaram-se populares a impressão de cartas de baralho, um passatempo necessário em países com neve nos invernos gelados que obrigavam as pessoas a passavam muito tempo dentro de casa e precisavam encontrar formas de se distrair.</w:t>
      </w:r>
    </w:p>
    <w:p w:rsidR="00000000" w:rsidDel="00000000" w:rsidP="00000000" w:rsidRDefault="00000000" w:rsidRPr="00000000" w14:paraId="00000008">
      <w:pPr>
        <w:rPr>
          <w:rFonts w:ascii="Helvetica Neue Light" w:cs="Helvetica Neue Light" w:eastAsia="Helvetica Neue Light" w:hAnsi="Helvetica Neue Light"/>
          <w:sz w:val="28"/>
          <w:szCs w:val="28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Os rótulos, entretanto, surgiram muito tempo depois e se disseminaram através do comércio que precisava identificar os produtos de</w:t>
      </w:r>
    </w:p>
    <w:p w:rsidR="00000000" w:rsidDel="00000000" w:rsidP="00000000" w:rsidRDefault="00000000" w:rsidRPr="00000000" w14:paraId="00000009">
      <w:pPr>
        <w:rPr>
          <w:rFonts w:ascii="Helvetica Neue Light" w:cs="Helvetica Neue Light" w:eastAsia="Helvetica Neue Light" w:hAnsi="Helvetica Neue Light"/>
          <w:sz w:val="28"/>
          <w:szCs w:val="28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comerciantes que passaram a identificar cada peça com sua marca.</w:t>
      </w:r>
    </w:p>
    <w:p w:rsidR="00000000" w:rsidDel="00000000" w:rsidP="00000000" w:rsidRDefault="00000000" w:rsidRPr="00000000" w14:paraId="0000000A">
      <w:pPr>
        <w:rPr>
          <w:rFonts w:ascii="Helvetica Neue Light" w:cs="Helvetica Neue Light" w:eastAsia="Helvetica Neue Light" w:hAnsi="Helvetica Neue Light"/>
          <w:sz w:val="28"/>
          <w:szCs w:val="28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Um rótulo de identificação de peças de seda vendidas por um comerciante de Veneza de 1695 que aparece no livro “</w:t>
      </w:r>
      <w:r w:rsidDel="00000000" w:rsidR="00000000" w:rsidRPr="00000000">
        <w:rPr>
          <w:rFonts w:ascii="Helvetica Neue Light" w:cs="Helvetica Neue Light" w:eastAsia="Helvetica Neue Light" w:hAnsi="Helvetica Neue Light"/>
          <w:i w:val="1"/>
          <w:iCs w:val="1"/>
          <w:sz w:val="28"/>
          <w:szCs w:val="28"/>
          <w:rtl w:val="0"/>
        </w:rPr>
        <w:t xml:space="preserve">The Art of Label</w:t>
      </w: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 “é um exemplo documentado.</w:t>
      </w:r>
    </w:p>
    <w:p w:rsidR="00000000" w:rsidDel="00000000" w:rsidP="00000000" w:rsidRDefault="00000000" w:rsidRPr="00000000" w14:paraId="0000000B">
      <w:pPr>
        <w:spacing w:after="280" w:before="280" w:line="240" w:lineRule="auto"/>
        <w:rPr>
          <w:rFonts w:ascii="Helvetica Neue Light" w:cs="Helvetica Neue Light" w:eastAsia="Helvetica Neue Light" w:hAnsi="Helvetica Neue Light"/>
          <w:sz w:val="28"/>
          <w:szCs w:val="28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Mas a introdução da primeira caixa comercial de cartão é atribuída à Inglaterra em 1817, e a caixa dobrável produzida em escala industrial, com corte e vinco em impressora, surge em 1879, nos EUA.</w:t>
      </w:r>
    </w:p>
    <w:p w:rsidR="00000000" w:rsidDel="00000000" w:rsidP="00000000" w:rsidRDefault="00000000" w:rsidRPr="00000000" w14:paraId="0000000C">
      <w:pPr>
        <w:spacing w:after="280" w:before="280" w:line="240" w:lineRule="auto"/>
        <w:rPr>
          <w:rFonts w:ascii="Helvetica Neue Light" w:cs="Helvetica Neue Light" w:eastAsia="Helvetica Neue Light" w:hAnsi="Helvetica Neue Light"/>
          <w:sz w:val="28"/>
          <w:szCs w:val="28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Esta introdução é importante quando lembramos que a biblia de Gutemberg foi publicada em 1455 dando início a indústria gráfica que se desenvolveu na Alemanha, berço das principais máquinas impressoras e de importantes casas editoriais que transformaram este país no principal centro de impressão editorial do mundo. Foi lá que o livro de </w:t>
      </w:r>
      <w:r w:rsidDel="00000000" w:rsidR="00000000" w:rsidRPr="00000000">
        <w:rPr>
          <w:rFonts w:ascii="Helvetica Neue Light" w:cs="Helvetica Neue Light" w:eastAsia="Helvetica Neue Light" w:hAnsi="Helvetica Neue Light"/>
          <w:i w:val="1"/>
          <w:iCs w:val="1"/>
          <w:sz w:val="28"/>
          <w:szCs w:val="28"/>
          <w:rtl w:val="0"/>
        </w:rPr>
        <w:t xml:space="preserve">Hans Stadem</w:t>
      </w: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 publicado em Marburgo em 1557, apresenta à Europa as primeiras imagens do Brasil.</w:t>
      </w:r>
    </w:p>
    <w:p w:rsidR="00000000" w:rsidDel="00000000" w:rsidP="00000000" w:rsidRDefault="00000000" w:rsidRPr="00000000" w14:paraId="0000000D">
      <w:pPr>
        <w:spacing w:after="280" w:before="280" w:line="240" w:lineRule="auto"/>
        <w:rPr>
          <w:rFonts w:ascii="Helvetica Neue Light" w:cs="Helvetica Neue Light" w:eastAsia="Helvetica Neue Light" w:hAnsi="Helvetica Neue Light"/>
          <w:sz w:val="28"/>
          <w:szCs w:val="28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Foi lá também que o livro </w:t>
      </w:r>
      <w:r w:rsidDel="00000000" w:rsidR="00000000" w:rsidRPr="00000000">
        <w:rPr>
          <w:rFonts w:ascii="Helvetica Neue Light" w:cs="Helvetica Neue Light" w:eastAsia="Helvetica Neue Light" w:hAnsi="Helvetica Neue Light"/>
          <w:i w:val="1"/>
          <w:iCs w:val="1"/>
          <w:sz w:val="28"/>
          <w:szCs w:val="28"/>
          <w:rtl w:val="0"/>
        </w:rPr>
        <w:t xml:space="preserve">“Mundos Novus”</w:t>
      </w: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, escrito pelo navegador Américo Vespúcio, foi publicado em Augisburg por Matin Waldseemüeller.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Neste </w:t>
      </w: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Livro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aparece um mapa do novo continente descoberto por Colombo onde Waldseemüller escreveu o nome América que acabou se tornando o nome do novo continente em homenagem ao autor do Livro Américo Vespucio e Colombo teve aguardar até 1819 quando o nome “Colômbia” foi adotado oficialmente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em homenagem a ele.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Esta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introdução é necessária para entendermos que as Artes Gráficas surgiram em no século XV com a criação de </w:t>
      </w: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Gutenberg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mas as embalagens gráficas surgiram apenas séculos depois. O mesmo está acontecendo agora quando muitas gráficas estão migrando para a produção de Embalagens.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entury Schoolbook" w:cs="Century Schoolbook" w:eastAsia="Century Schoolbook" w:hAnsi="Century Schoolbook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A embalagem que encontramos no mercado é resultado da Ação de uma cadeia Complexa e Multidisclinar onde atuam especialistas de diversas disciplinas e especialidades.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Passei décadas treinando indústrias gráficas sobre o “Programa de inteligência de Embalagem” e percebi que a maior dificuldade desse treinamento é explicar que quando entra no setor de embalagem, a Gráfica deixa de concorrer apenas com outras gráficas e passa a concorrer com todas as outras indústrias desse setor, ela precisa passar a entender de Embalagem e não apenas de seu ramo industrial.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É nesse ponto que a Inteligência Artificiaal faz grande diferença para as Gráficas porque a principal contribuição da IA é nos fazer saber mais sobre Embalagem, seu coplexo e multidisciplinar 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“Ecossistema”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repleto interconexões transversais entre seus players e nos ajudar a ter insghts e informaçãoes qualificadas para nossos Projetos.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Além de nos dar mais segurança nas decisões que precisamos tomar no nosso dia dia, a IA nos ajuda a resolver dúvidas, agilizar processos e ser um assistente altamente qualificado que acompanha nosso trabalho eestá sempre presente para elevar o conhecimenrto que utilizamos pata realizar nossas tarefas.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Perguntem para a Inteligência Artificial, peça a ela para descrever detalhadamente o que é, como está estruturado passo a passo um 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“Projeto de Embalagem”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e vocês terão uma ideia melhor sobre porque não é possível para um único profissional compreender toda a complexidade desse projeto e por isso precisamos ter um assistente de IA para nos ajudar a atuar num nível melhor, acertar mais e errar menos porque nosegmento de embalagem, os erros custam muito caro.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Os demais segmentos do setor de Embalagem não tem como a gráfica um período inicial onde ela se dedicava a produzir outra coisa que não fosse embalagem, eles não precisaram se adaptar a uma nova atividade </w:t>
      </w: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porque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sempre fizeram a mesma coisa. </w:t>
      </w: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Mas a Indústria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gráfica pode obter vantagem competitiva ao adotar a AI para concretizar sua transição para o setor de embalagem com mais informação e com um suporte que realmente faz diferença.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Para concluir, é fundamental aprender a usar regularmente uma IA e </w:t>
      </w: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utilizá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-la diariamente fazendo perguntas para aprender mais e </w:t>
      </w: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não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apenas para tirar dúvidas e resolver problemas. Felizmente foi criada no Brasil com apoio e tecnologia da Amazon AWS uma IA Profissional, exclusivamente dedicada ao setor de Embalagem que conhece nosso mercado e está pronta para apoiar com acesso gratuito para todos os profissionais e gestores da Indústria gráfica brasileira. Chama-se Inteligência de Embalagem 5.0 e o </w:t>
      </w:r>
      <w:r w:rsidDel="00000000" w:rsidR="00000000" w:rsidRPr="00000000">
        <w:rPr>
          <w:rFonts w:ascii="Helvetica Neue Light" w:cs="Helvetica Neue Light" w:eastAsia="Helvetica Neue Light" w:hAnsi="Helvetica Neue Light"/>
          <w:sz w:val="28"/>
          <w:szCs w:val="28"/>
          <w:rtl w:val="0"/>
        </w:rPr>
        <w:t xml:space="preserve">link está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disponível a seguir junto com as fontes: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1"/>
          <w:bCs w:val="1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1"/>
          <w:bCs w:val="1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Fabio Mestriner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Design, Professor e Escritor. Curador de Conteúdo da IE 5.0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Fontes: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História da Embalagem no Brasil – 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ABRE 2026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 Art of Label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– Robert Opie – Chartwell books – 1987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História da Escrita, do Papel, da Gravura e da Imprensa 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</w:t>
      </w:r>
      <w:r w:rsidDel="00000000" w:rsidR="00000000" w:rsidRPr="00000000">
        <w:rPr>
          <w:rFonts w:ascii="Helvetica Neue Light" w:cs="Helvetica Neue Light" w:eastAsia="Helvetica Neue Light" w:hAnsi="Helvetica Neue Ligh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Fabio Mestriner - M Books 2014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Helvetica Neue Light" w:cs="Helvetica Neue Light" w:eastAsia="Helvetica Neue Light" w:hAnsi="Helvetica Neue Light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Inteligiencia de Embalagem 5.0 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Helvetica Neue Light" w:cs="Helvetica Neue Light" w:eastAsia="Helvetica Neue Light" w:hAnsi="Helvetica Neue Light"/>
          <w:b w:val="0"/>
          <w:bCs w:val="0"/>
          <w:i w:val="0"/>
          <w:iCs w:val="0"/>
          <w:smallCaps w:val="0"/>
          <w:strike w:val="0"/>
          <w:color w:val="0070c0"/>
          <w:sz w:val="28"/>
          <w:szCs w:val="28"/>
          <w:u w:val="single"/>
          <w:shd w:fill="auto" w:val="clear"/>
          <w:vertAlign w:val="baseline"/>
          <w:rtl w:val="0"/>
        </w:rPr>
        <w:t xml:space="preserve">https://www.packaging.ia.br</w:t>
      </w:r>
    </w:p>
    <w:p w:rsidR="00000000" w:rsidDel="00000000" w:rsidP="00000000" w:rsidRDefault="00000000" w:rsidRPr="00000000" w14:paraId="00000021">
      <w:pPr>
        <w:spacing w:after="280" w:before="280" w:line="240" w:lineRule="auto"/>
        <w:rPr>
          <w:rFonts w:ascii="Helvetica Neue Light" w:cs="Helvetica Neue Light" w:eastAsia="Helvetica Neue Light" w:hAnsi="Helvetica Neue Light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Helvetica Neue Light" w:cs="Helvetica Neue Light" w:eastAsia="Helvetica Neue Light" w:hAnsi="Helvetica Neue Light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Century Schoolbook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Helvetica Neu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Helvetica Neue Light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B117B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B117B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B117B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B117B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B117B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B117B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B117B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B117B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B117B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B117B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B117B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B117B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AB117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B117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B117B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AB117B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AB117B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AB117B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B117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B117B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B117B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DE29F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</w:rPr>
  </w:style>
  <w:style w:type="character" w:styleId="Strong">
    <w:name w:val="Strong"/>
    <w:basedOn w:val="DefaultParagraphFont"/>
    <w:uiPriority w:val="22"/>
    <w:qFormat w:val="1"/>
    <w:rsid w:val="00DE6A91"/>
    <w:rPr>
      <w:b w:val="1"/>
      <w:bCs w:val="1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HelveticaNeueLight-regular.ttf"/><Relationship Id="rId10" Type="http://schemas.openxmlformats.org/officeDocument/2006/relationships/font" Target="fonts/HelveticaNeue-boldItalic.ttf"/><Relationship Id="rId13" Type="http://schemas.openxmlformats.org/officeDocument/2006/relationships/font" Target="fonts/HelveticaNeueLight-italic.ttf"/><Relationship Id="rId12" Type="http://schemas.openxmlformats.org/officeDocument/2006/relationships/font" Target="fonts/HelveticaNeueLight-bold.ttf"/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CenturySchoolbook-regular.ttf"/><Relationship Id="rId4" Type="http://schemas.openxmlformats.org/officeDocument/2006/relationships/font" Target="fonts/CenturySchoolbook-bold.ttf"/><Relationship Id="rId9" Type="http://schemas.openxmlformats.org/officeDocument/2006/relationships/font" Target="fonts/HelveticaNeue-italic.ttf"/><Relationship Id="rId14" Type="http://schemas.openxmlformats.org/officeDocument/2006/relationships/font" Target="fonts/HelveticaNeueLight-boldItalic.ttf"/><Relationship Id="rId5" Type="http://schemas.openxmlformats.org/officeDocument/2006/relationships/font" Target="fonts/CenturySchoolbook-italic.ttf"/><Relationship Id="rId6" Type="http://schemas.openxmlformats.org/officeDocument/2006/relationships/font" Target="fonts/CenturySchoolbook-boldItalic.ttf"/><Relationship Id="rId7" Type="http://schemas.openxmlformats.org/officeDocument/2006/relationships/font" Target="fonts/HelveticaNeue-regular.ttf"/><Relationship Id="rId8" Type="http://schemas.openxmlformats.org/officeDocument/2006/relationships/font" Target="fonts/HelveticaNeu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2/Fn8tO60PA+U/YNcBZ/SO4JMQ==">CgMxLjA4AHIhMXZ6bVEwd1ROVEV6b0NMOU1TY1A2Q3dacHMwMVZZem8x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2026-10-12T23:18:00Z</dcterms:created>
  <dc:creator>prof.mestriner@outlook.com</dc:creator>
</cp:coreProperties>
</file>