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750" w:before="600" w:lineRule="auto"/>
        <w:rPr>
          <w:rFonts w:ascii="Helvetica Neue Light" w:cs="Helvetica Neue Light" w:eastAsia="Helvetica Neue Light" w:hAnsi="Helvetica Neue Light"/>
          <w:color w:val="00000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0000"/>
          <w:rtl w:val="0"/>
        </w:rPr>
        <w:t xml:space="preserve">ARTIGO POR FABIO MESTRINER</w:t>
      </w:r>
    </w:p>
    <w:p w:rsidR="00000000" w:rsidDel="00000000" w:rsidP="00000000" w:rsidRDefault="00000000" w:rsidRPr="00000000" w14:paraId="00000002">
      <w:pPr>
        <w:shd w:fill="ffffff" w:val="clear"/>
        <w:spacing w:after="750" w:before="600" w:lineRule="auto"/>
        <w:jc w:val="center"/>
        <w:rPr>
          <w:rFonts w:ascii="Arial" w:cs="Arial" w:eastAsia="Arial" w:hAnsi="Arial"/>
          <w:b w:val="1"/>
          <w:color w:val="7030a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48"/>
          <w:szCs w:val="48"/>
          <w:rtl w:val="0"/>
        </w:rPr>
        <w:t xml:space="preserve">A EMBALAGEM É O PRODUTO</w:t>
      </w:r>
    </w:p>
    <w:p w:rsidR="00000000" w:rsidDel="00000000" w:rsidP="00000000" w:rsidRDefault="00000000" w:rsidRPr="00000000" w14:paraId="00000003">
      <w:pPr>
        <w:shd w:fill="ffffff" w:val="clear"/>
        <w:spacing w:after="750" w:before="600" w:lineRule="auto"/>
        <w:jc w:val="center"/>
        <w:rPr>
          <w:rFonts w:ascii="Helvetica Neue" w:cs="Helvetica Neue" w:eastAsia="Helvetica Neue" w:hAnsi="Helvetica Neue"/>
          <w:b w:val="1"/>
          <w:color w:val="7030a0"/>
          <w:sz w:val="48"/>
          <w:szCs w:val="4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7030a0"/>
          <w:sz w:val="48"/>
          <w:szCs w:val="48"/>
        </w:rPr>
        <w:drawing>
          <wp:inline distB="0" distT="0" distL="0" distR="0">
            <wp:extent cx="3108091" cy="2671604"/>
            <wp:effectExtent b="0" l="0" r="0" t="0"/>
            <wp:docPr descr="Desenho de um recipiente de vidro&#10;&#10;Descrição gerada automaticamente com confiança média" id="2" name="image1.png"/>
            <a:graphic>
              <a:graphicData uri="http://schemas.openxmlformats.org/drawingml/2006/picture">
                <pic:pic>
                  <pic:nvPicPr>
                    <pic:cNvPr descr="Desenho de um recipiente de vidro&#10;&#10;Descrição gerada automaticamente com confiança médi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8091" cy="26716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750" w:before="600" w:lineRule="auto"/>
        <w:jc w:val="center"/>
        <w:rPr>
          <w:rFonts w:ascii="Helvetica Neue" w:cs="Helvetica Neue" w:eastAsia="Helvetica Neue" w:hAnsi="Helvetica Neue"/>
          <w:b w:val="1"/>
          <w:color w:val="7030a0"/>
          <w:sz w:val="48"/>
          <w:szCs w:val="48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7"/>
          <w:szCs w:val="27"/>
          <w:rtl w:val="0"/>
        </w:rPr>
        <w:t xml:space="preserve">á décadas uma questão assombra aqueles que, como eu, sabem e conhecem bem a importância que a embalagem tem para os negócios. Nós sempre nos perguntamos por que as empresas brasileiras não percebem este valor, e por que ainda não utilizam de forma inteligente este recurso para potencializar o desempenho do produto no mercado e ajudar o negócio da empresa.</w:t>
        <w:br w:type="textWrapping"/>
        <w:br w:type="textWrapping"/>
        <w:t xml:space="preserve">Pesquisas realizadas por escolas e instituições do setor concluíram que os profissionais de embalagem na maioria das empresas pesquisadas estão dedicados à redução de custos da embalagem, ao invés de se dedicarem a utilizá-la de forma melhor: aproveitando com inteligência a contribuição que o investimento a empresa faz neste item pode proporcionar, como por exemplo, a utilização da embalagem como ferramenta de marketing, veículo de comunicação e elo de conexão com a internet.</w:t>
        <w:br w:type="textWrapping"/>
        <w:br w:type="textWrapping"/>
        <w:t xml:space="preserve">A embalagem é uma poderosa ferramenta de competitividade que não pode mais ser utilizada apenas para “CARREGAR” o produto: ela precisa “AJUDAR” a impulsionar o negócio da empresa.</w:t>
        <w:br w:type="textWrapping"/>
        <w:br w:type="textWrapping"/>
        <w:t xml:space="preserve">Não faço aqui uma crítica aos profissionais de embalagem, que muitas vezes são forçados pelas demandas de seus empregadores. O nó da questão diz respeito ao porquê das empresas brasileiras não utilizarem todo o potencial de suas embalagens e, na maioria das vezes, nem sequer perceberem o valor que elas têm para seu negócio tratando-a apenas como mais um custo de produção.</w:t>
        <w:br w:type="textWrapping"/>
        <w:br w:type="textWrapping"/>
        <w:t xml:space="preserve">Demorou, mas finalmente encontrei uma hipótese que pode nos levar a um entendimento melhor sobre esta questão: precisamos mudar a mentalidade que se estabeleceu nas empresas, que as fazem enxergar a embalagem apenas como o custo de um insumo de produção como os demais.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lineRule="auto"/>
        <w:rPr>
          <w:rFonts w:ascii="Helvetica Neue Light" w:cs="Helvetica Neue Light" w:eastAsia="Helvetica Neue Light" w:hAnsi="Helvetica Neue Light"/>
          <w:color w:val="3f3a3a"/>
          <w:sz w:val="27"/>
          <w:szCs w:val="27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7"/>
          <w:szCs w:val="27"/>
          <w:rtl w:val="0"/>
        </w:rPr>
        <w:t xml:space="preserve">Esse entendimento equivocado, que faz com que as companhias entendam como produto apenas aquilo que elas fabricam, ou seja, aquilo que vai dentro da embalagem, um item que é fabricado numa outra empresa que fica longe e que é acionada por seu departamento de compras.</w:t>
        <w:br w:type="textWrapping"/>
        <w:br w:type="textWrapping"/>
        <w:t xml:space="preserve">Eles não sabem que, para o consumidor,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3f3a3a"/>
          <w:sz w:val="27"/>
          <w:szCs w:val="27"/>
          <w:rtl w:val="0"/>
        </w:rPr>
        <w:t xml:space="preserve">“a embalagem e o conteúdo constituem uma única entidade indivisível”,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7"/>
          <w:szCs w:val="27"/>
          <w:rtl w:val="0"/>
        </w:rPr>
        <w:t xml:space="preserve"> conhecida pelo nome de produto. Portanto, produto para o consumidor quer dizer a embalagem mais o seu conteúdo, uma vez que uma coisa não existe sem a outra. </w:t>
      </w:r>
    </w:p>
    <w:p w:rsidR="00000000" w:rsidDel="00000000" w:rsidP="00000000" w:rsidRDefault="00000000" w:rsidRPr="00000000" w14:paraId="00000006">
      <w:pPr>
        <w:shd w:fill="ffffff" w:val="clear"/>
        <w:spacing w:after="280" w:lineRule="auto"/>
        <w:rPr>
          <w:rFonts w:ascii="Helvetica Neue Light" w:cs="Helvetica Neue Light" w:eastAsia="Helvetica Neue Light" w:hAnsi="Helvetica Neue Light"/>
          <w:color w:val="3f3a3a"/>
          <w:sz w:val="27"/>
          <w:szCs w:val="27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7"/>
          <w:szCs w:val="27"/>
          <w:rtl w:val="0"/>
        </w:rPr>
        <w:t xml:space="preserve">É neste entendimento truncado que reside o nó da questão.</w:t>
        <w:br w:type="textWrapping"/>
        <w:br w:type="textWrapping"/>
        <w:t xml:space="preserve">Não é fácil mudar mentalidades arraigadas, pois para que isso aconteça, todo o setor de embalagem, as empresas e profissionais que atuam na cadeia, precisam se dedicar a mudança do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3f3a3a"/>
          <w:sz w:val="27"/>
          <w:szCs w:val="27"/>
          <w:rtl w:val="0"/>
        </w:rPr>
        <w:t xml:space="preserve">“mindset”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7"/>
          <w:szCs w:val="27"/>
          <w:rtl w:val="0"/>
        </w:rPr>
        <w:t xml:space="preserve">com a difusão de conhecimentos simples e úteis como o conceito de “Inteligência de Embalagem” apresentado a seguir, pois acreditamos que como ensinou o venerável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3f3a3a"/>
          <w:sz w:val="27"/>
          <w:szCs w:val="27"/>
          <w:rtl w:val="0"/>
        </w:rPr>
        <w:t xml:space="preserve">Lao Tsé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7"/>
          <w:szCs w:val="27"/>
          <w:rtl w:val="0"/>
        </w:rPr>
        <w:t xml:space="preserve">,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3f3a3a"/>
          <w:sz w:val="27"/>
          <w:szCs w:val="27"/>
          <w:rtl w:val="0"/>
        </w:rPr>
        <w:t xml:space="preserve">“mais vale acender uma vela que maldizer a escuridão”.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7"/>
          <w:szCs w:val="27"/>
          <w:rtl w:val="0"/>
        </w:rPr>
        <w:br w:type="textWrapping"/>
        <w:br w:type="textWrapping"/>
        <w:t xml:space="preserve">Não adianta ficar reclamando que as empresas não dão valor para a embalagem, que a consideram apenas um custo de produção e que estão obstinadamente dedicadas a redução de seu custo. </w:t>
      </w:r>
    </w:p>
    <w:p w:rsidR="00000000" w:rsidDel="00000000" w:rsidP="00000000" w:rsidRDefault="00000000" w:rsidRPr="00000000" w14:paraId="00000007">
      <w:pPr>
        <w:shd w:fill="ffffff" w:val="clear"/>
        <w:spacing w:after="280" w:lineRule="auto"/>
        <w:rPr>
          <w:rFonts w:ascii="Helvetica Neue Light" w:cs="Helvetica Neue Light" w:eastAsia="Helvetica Neue Light" w:hAnsi="Helvetica Neue Light"/>
          <w:color w:val="3f3a3a"/>
          <w:sz w:val="27"/>
          <w:szCs w:val="27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7"/>
          <w:szCs w:val="27"/>
          <w:rtl w:val="0"/>
        </w:rPr>
        <w:t xml:space="preserve">Precisamos acender uma vela e lembrar em todas as oportunidades que, para o consumidor, o produto e a embalagem constituem uma única entidade indivisível. Além de lembrar a todos que esta entidade participa e interfere na percepção de valor que o consumidor forma sobre o produto. </w:t>
      </w:r>
    </w:p>
    <w:p w:rsidR="00000000" w:rsidDel="00000000" w:rsidP="00000000" w:rsidRDefault="00000000" w:rsidRPr="00000000" w14:paraId="00000008">
      <w:pPr>
        <w:shd w:fill="ffffff" w:val="clear"/>
        <w:spacing w:after="280" w:lineRule="auto"/>
        <w:rPr>
          <w:rFonts w:ascii="Helvetica Neue Light" w:cs="Helvetica Neue Light" w:eastAsia="Helvetica Neue Light" w:hAnsi="Helvetica Neue Light"/>
          <w:color w:val="3f3a3a"/>
          <w:sz w:val="27"/>
          <w:szCs w:val="27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3f3a3a"/>
          <w:sz w:val="27"/>
          <w:szCs w:val="27"/>
          <w:rtl w:val="0"/>
        </w:rPr>
        <w:t xml:space="preserve">Quem sabe assim encontramos um ponto de partida para desatar esse nó.</w:t>
      </w:r>
    </w:p>
    <w:p w:rsidR="00000000" w:rsidDel="00000000" w:rsidP="00000000" w:rsidRDefault="00000000" w:rsidRPr="00000000" w14:paraId="00000009">
      <w:pPr>
        <w:shd w:fill="ffffff" w:val="clear"/>
        <w:spacing w:after="280" w:lineRule="auto"/>
        <w:rPr>
          <w:rFonts w:ascii="Helvetica Neue Light" w:cs="Helvetica Neue Light" w:eastAsia="Helvetica Neue Light" w:hAnsi="Helvetica Neue Light"/>
          <w:b w:val="1"/>
          <w:color w:val="3f3a3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lineRule="auto"/>
        <w:rPr>
          <w:rFonts w:ascii="Helvetica Neue Light" w:cs="Helvetica Neue Light" w:eastAsia="Helvetica Neue Light" w:hAnsi="Helvetica Neue Light"/>
          <w:b w:val="1"/>
          <w:color w:val="3f3a3a"/>
          <w:sz w:val="28"/>
          <w:szCs w:val="28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b w:val="1"/>
          <w:color w:val="3f3a3a"/>
          <w:sz w:val="28"/>
          <w:szCs w:val="28"/>
          <w:rtl w:val="0"/>
        </w:rPr>
        <w:t xml:space="preserve">Fabio Mestriner</w:t>
      </w:r>
    </w:p>
    <w:p w:rsidR="00000000" w:rsidDel="00000000" w:rsidP="00000000" w:rsidRDefault="00000000" w:rsidRPr="00000000" w14:paraId="0000000B">
      <w:pPr>
        <w:shd w:fill="ffffff" w:val="clear"/>
        <w:spacing w:after="280" w:lineRule="auto"/>
        <w:rPr>
          <w:rFonts w:ascii="Helvetica Neue Light" w:cs="Helvetica Neue Light" w:eastAsia="Helvetica Neue Light" w:hAnsi="Helvetica Neue Light"/>
          <w:i w:val="1"/>
          <w:color w:val="3f3a3a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i w:val="1"/>
          <w:color w:val="3f3a3a"/>
          <w:rtl w:val="0"/>
        </w:rPr>
        <w:t xml:space="preserve">Professor Coordenador do Núcleo de Estudos da Embalagem ESPM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7E92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Estilo1" w:customStyle="1">
    <w:name w:val="Estilo1"/>
    <w:basedOn w:val="Normal"/>
    <w:qFormat w:val="1"/>
    <w:rsid w:val="002F515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fUjYyUVhHb0YFZ2kPnsfKiDWg==">AMUW2mUJMFO/AAp6CdLuMO+q/nvsNj3hzi4Bb/k1DHWTiqIOffd5d7nCW/EPn8EcN23p0izhTSReFU79KZNv0Zw+6n89mM6QA1QV+ccwXAgButGgjLhOgM4=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2022-03-31T14:28:00Z</dcterms:created>
  <dc:creator>Fábio Mestriner</dc:creator>
</cp:coreProperties>
</file>